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675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枣庄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信访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政府信息公开工作</w:t>
      </w:r>
    </w:p>
    <w:p w14:paraId="5AEC3B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044FD2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76F06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本年度报告由枣庄市信访局根据</w:t>
      </w: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《政府信息公开条例》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《关于政府信息公开工作年度报告有关事项的通知》要求编制而成。本年度报告所列数据统计期限从2025年1月1日起至2025年12月31日止。本年度报告电子版可在枣庄市信访局门户网站（http://zzxf.zaozhuang.gov.cn/）下载。对本报告内容如有疑问，请电话联系：0632—3314043。</w:t>
      </w:r>
    </w:p>
    <w:p w14:paraId="3BB662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总体情况</w:t>
      </w:r>
      <w:bookmarkStart w:id="11" w:name="_GoBack"/>
      <w:bookmarkEnd w:id="11"/>
    </w:p>
    <w:p w14:paraId="0EB06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，枣庄市信访局全面落实《政府信息公开条例》部署要求，紧扣新时代政务公开职责使命，持续强化公开功能，完善制度机制，创新方式载体，提升公开质量和实效，以高水平政务公开助力全市信访工作高质量发展。</w:t>
      </w:r>
    </w:p>
    <w:p w14:paraId="741AE33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200" w:right="0" w:rightChars="0"/>
        <w:jc w:val="both"/>
        <w:textAlignment w:val="auto"/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方面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39FDC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，市信访局持续深化主动公开工作，通过枣庄市政府网站信息公开专栏累计公开信息20条，通过部门网站发布信息183条，通过“枣庄信访”微信公众号发布信息201条。全年发布政策性文件0件，推出政策解读材料4篇，及时回应群众反映的信访事项4件。积极采用主要负责人解读、专家解读、图文解读等多种形式，提升解读质量与传播效果，及时传递惠民利民政策信息。同时，不断拓展公众参与渠道，开展“政府开放日”等活动，全年举办开放日活动1次，广泛听取并研究吸纳群众意见建议，在相关决策中予以充分考虑，切实保障公众知情权、参与权和监督权。</w:t>
      </w:r>
    </w:p>
    <w:p w14:paraId="08978EF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30" w:leftChars="0" w:right="0" w:rightChars="0"/>
        <w:jc w:val="both"/>
        <w:textAlignment w:val="auto"/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依申请公开工作方面</w:t>
      </w:r>
    </w:p>
    <w:p w14:paraId="6DF47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，枣庄市信访局严格执行政府信息公开条例相关规定，持续完善申请受理与答复机制，畅通申请渠道，提升办理效率和服务水平，切实保障公众依法获取政府信息的需求。全年累计受理政府信息公开申请1件（均为线上提交，线下申请0件），较2024年减少1件，已依法按时办结。从答复情况看，予以公开1件，部分公开、不予公开、无法提供、不予处理、其他处理及转下年度办理的件数均为0。</w:t>
      </w:r>
    </w:p>
    <w:p w14:paraId="318045E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200" w:right="0" w:rightChars="0"/>
        <w:jc w:val="both"/>
        <w:textAlignment w:val="auto"/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政府信息管理方面</w:t>
      </w:r>
    </w:p>
    <w:p w14:paraId="5E54DE9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2025年，我局着力加强政务信息数据资源统筹管理，健全跨层级、跨部门数据共享协调机制，依托市级一体化政务数据平台，推动信访事项、政策文件、解读材料、回应关切等政务数据规范归集、分类治理与有序共享；深化数据融合分析与场景化利用，通过数据挖掘辅助决策、预警风险、优化服务，充分释放数据要素潜力，以数字化赋能信访办理全程透明、政策主动精准推送、公众关切智能应答，推动信访业务与政务公开深度融合、协同增效，持续提升政府透明度、公信力与治理效能。</w:t>
      </w:r>
    </w:p>
    <w:p w14:paraId="07EA2F5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200" w:right="0" w:rightChars="0"/>
        <w:jc w:val="both"/>
        <w:textAlignment w:val="auto"/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（四）平台建设方面</w:t>
      </w:r>
    </w:p>
    <w:p w14:paraId="51CB6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严格落实网站集约化建设与内容管理要求，精心优化政务公开栏目设置与日常维护，确保平台运行安全、管理规范、更新及时。强化政务新媒体建设，加强微信公众号等平台的运维保障，统筹推进政务新媒体与政府网站的资源共享、功能互补与协同联动，实现融合发展。2025年，通过市政府信息公开网主动公开政策法规、解读材料、财政信息、通知公告等各类政府信息95条；通过“枣庄信访”微信公众号等新媒体平台，及时发布工作动态、政策资讯等信息123条。着力提升信息公开的传播力与实用性，丰富呈现形式，使信息内容可视、可读、可感，力求“公得开、看得懂、用得上”。</w:t>
      </w:r>
    </w:p>
    <w:p w14:paraId="1DC5544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30" w:leftChars="0" w:right="0" w:rightChars="0"/>
        <w:jc w:val="both"/>
        <w:textAlignment w:val="auto"/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宋体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监督保障方面</w:t>
      </w:r>
    </w:p>
    <w:p w14:paraId="469666B6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一是持续强化能力建设，通过专题调研、线上培训会议等形式组织开展全局政务公开及政务新媒体业务培训，明确年度工作重点与具体要求。培训范围覆盖各科室负责人及相关工作人员，有效提升队伍的专业素养与公开履职能力。</w:t>
      </w:r>
    </w:p>
    <w:p w14:paraId="2C0794E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二是健全常态化监督机制，严格执行政务公开日常检查与定期通报制度。按季度对全局信息公开工作进行督导检查，针对发现的问题建立台账、限期整改，并跟踪落实情况，确保问题闭环管理。</w:t>
      </w:r>
    </w:p>
    <w:p w14:paraId="617E6697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三是优化考核评价体系，修订实施《市信访局2025年度政务公开工作考评细则》。进一步明确评分标准，将政府信息公开工作完成情况纳入年度科室绩效考核范围，强化激励约束作用。</w:t>
      </w:r>
    </w:p>
    <w:p w14:paraId="47EAE7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行政机关主动公开政府信息情况</w:t>
      </w:r>
    </w:p>
    <w:tbl>
      <w:tblPr>
        <w:tblStyle w:val="7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5E741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250CAA7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1247A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C8AA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96BA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4499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A17D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3D72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481F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6BA42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DE2F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622734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14EDB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4B820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2FB46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2B7B0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FD861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1188A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56B8987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73FF7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606B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41EF5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FFCB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04342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EA4345B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D9AF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7A19B5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337E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123B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CFD1F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5417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47A9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AC5400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53543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53E45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63939D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6D973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2540BD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153D7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67FC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DBA02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8B7B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0E010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3759AA0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706712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行政机关收到和处理政府信息公开申请情况</w:t>
      </w:r>
    </w:p>
    <w:tbl>
      <w:tblPr>
        <w:tblStyle w:val="7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6DF2AB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3C1024E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3958343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78300D8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6C52D0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951BEA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8B22141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57E0063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1A84641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3100DF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4FDF332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C9F1B4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BBA994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128DAA1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11BBBB4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178A184A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0300426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4C71593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4C6DE1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83EEE79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053F4D2B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D27C608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B4554DB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69A65BA1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173FDFC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2825197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6AF0F88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1</w:t>
            </w:r>
          </w:p>
        </w:tc>
      </w:tr>
      <w:tr w14:paraId="0FCDA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D6CC612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235A0A3B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68FEC11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1B6A9BF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02D5B959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9FAB812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1C27E64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37B7E8D7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55F7DF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5536A77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672467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00D8E058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6A33BC3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7E7EF7A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6D9C35D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1D2ED342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62045BA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5123004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1</w:t>
            </w:r>
          </w:p>
        </w:tc>
      </w:tr>
      <w:tr w14:paraId="7D2E80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DA30C0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95E6A04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15F2A74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BC341CF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357A093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E2953B7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34F016F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5548467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1B554596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269DEB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427AD7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FF4B5D1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DA69CE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5D7FDA8">
            <w:pPr>
              <w:widowControl/>
              <w:spacing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488554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54F291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F4AAF3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2F0F393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F8F453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5C2089E5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07484E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2455C2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6DD5A3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299657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4FB0A4FF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DCE92A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2C8034B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5E04CE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815A9A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F736C5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5C2F31D9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262BD3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3EB31D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540DFB0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B5160E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6403A97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E8D997B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A378F2E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BC01D79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742932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A49A4A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558306F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3307B6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7BBE92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AAAD81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6B9317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118B55E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B5194E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7FBA6FC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E7CA1E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3B8F2C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307CF3E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6D14518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2D56FE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1BD4C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47C6204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7BCF3F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70FC3AC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0708DA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615DE7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11761EB6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D698D7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16F908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7A49CB9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1C6BAD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D36E96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2262507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7CD9C5F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0CAC8D8B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5F9D93F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071D59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24E7B19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1535EE4E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232C55E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FD44CC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761B27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6D237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6323121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1217067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72EB13B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BF8BB2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F4F158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14000C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2CFCD2B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4A6EA4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7793AB4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3136A1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9B447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D94860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D0E849A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43856DC5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C213A0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811BF09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5430988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4738741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4230C0C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6616CC3C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039A59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90A271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A7615C1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87F7653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16A5EDE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7BE054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C1E2D6C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982630B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56D60FF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4A8363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309E29F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2B3776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7F17B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E4F75CA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38326E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73F7D52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64BDB6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328E96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84D2119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14C0CA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465511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2BD7C8D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237DC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113A7C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F52B84E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697B4C6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2C0BCC5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FFDB1A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901710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2013604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1C45833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BBE870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0CA2503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20CA94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825B11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DBAD004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53505F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2894746">
            <w:pPr>
              <w:widowControl/>
              <w:spacing w:line="2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0C01D4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AC4734F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6EEBAA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6D13CA1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FBFE9EF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755846D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092716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B48380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8AFF5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60F7B9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78D1D72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AFCBA6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254E37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E733D39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542233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A365AB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EC9A80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65E9D7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C7CAE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CEC25B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30D3507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4B17E5F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5E1E2B9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F48262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DD5853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083EB8E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A6619B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72E8EB2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614FEB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E0F1F6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1E6FDE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1F78C1B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65E588C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12E2C1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376E30F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6F498DF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3B73DC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C3054B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4204AD4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054757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BD9366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1B775AD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4E50F37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05FB31DE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6AE3CC7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927F905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7FA529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6DB6455C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369DEE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9BA155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1B3918A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4291EF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7BDB9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057A0C7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69B0FC54"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2463751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D27652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E3472C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6B337E7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63642FA5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15CBC1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0FF05F3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0E1B8F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5B894B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6003B3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4EA13C6F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2415C4E5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8BA189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70B14E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0D8F476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2FD24F0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D917D3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6691B869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0DF2EB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CB94E9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874D375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794E9BA3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325CB986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4E454BC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AD35CB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20FB862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290052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989D52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78F5253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6D7BC7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F7A97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8204A7F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419A0F22">
            <w:pPr>
              <w:widowControl/>
              <w:spacing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5C22158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29D955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2C0D4E7A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1DC1E0B3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CCD6C50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0C6D9CE2">
            <w:pPr>
              <w:widowControl/>
              <w:spacing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 w14:paraId="157D7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AC700E1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3C8998FF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0034FB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8E00165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4F53CDD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82FEC61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6439D5B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3F9B6902">
            <w:pPr>
              <w:widowControl/>
              <w:spacing w:line="2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3C9571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D3011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8A73E9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00C55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797E9F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87DABC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1FC69A8B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1E7811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B227CF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9E8F7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71C6B70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505484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408574E9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F8492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755248">
            <w:pPr>
              <w:widowControl/>
              <w:jc w:val="center"/>
              <w:rPr>
                <w:rFonts w:ascii="黑体" w:hAnsi="黑体" w:eastAsia="黑体"/>
              </w:rPr>
            </w:pPr>
            <w:bookmarkStart w:id="1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14:paraId="15C55A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48C092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171C4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E8269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86B1E2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0F18AA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3B0897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95A56C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B8AEC4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57E586E9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A1DCB6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7015214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1AC86C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C3B467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5C056A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63C83D5C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F05A25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0971E86B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BD59B5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96A884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266637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304C19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D7F92F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21BCD8">
            <w:pPr>
              <w:widowControl/>
              <w:spacing w:line="200" w:lineRule="exact"/>
              <w:jc w:val="center"/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520DD1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7CF407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15FF80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802017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5A14EE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93E99D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1ECB5E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A61E07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E64985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F6FA08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987770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5DDEED">
            <w:pPr>
              <w:widowControl/>
              <w:spacing w:line="200" w:lineRule="exact"/>
              <w:jc w:val="center"/>
              <w:rPr>
                <w:rFonts w:hint="default" w:ascii="仿宋_GB2312" w:hAnsi="黑体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49C1EA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政府信息公开工作存在的主要问题及改进情况</w:t>
      </w:r>
    </w:p>
    <w:p w14:paraId="208555B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textAlignment w:val="auto"/>
        <w:rPr>
          <w:rFonts w:ascii="楷体_GB2312" w:hAnsi="宋体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楷体_GB2312" w:hAnsi="宋体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（一）存在的主要问题</w:t>
      </w:r>
    </w:p>
    <w:p w14:paraId="34B6EBB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一是在准确掌握新规范、落实新要求方面有待加强。随着政府信息公开相关规定的持续更新与细化，个别工作人员对制度内涵及适用情形的理解仍需深化，尤其在面对新兴领域或复杂公开事项时，把握标准不够熟练、判断不够精准。</w:t>
      </w:r>
    </w:p>
    <w:p w14:paraId="54E43077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二是在拓展主动公开、强化服务导向方面仍需提升。部分工作中仍存在公开主动性不足、范围相对保守的情况，创新公开形式、丰富公开内容的意识和担当有待增强，与公众日益增长的知情权、参与权需求相比，信息供给的广度与深度仍有差距。</w:t>
      </w:r>
    </w:p>
    <w:p w14:paraId="7407418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三是在增强公开效果、优化政民互动方面尚需改进。政策解读的及时性、形式多样性与内容易懂性有待加强，运用贴近群众的语言和方式提升政策传播效果的能力仍需锻炼，对社会关注点的预见性回应和常态化沟通机制也有待进一步健全。</w:t>
      </w:r>
    </w:p>
    <w:p w14:paraId="63BD119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textAlignment w:val="auto"/>
        <w:rPr>
          <w:rFonts w:ascii="楷体_GB2312" w:hAnsi="宋体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楷体_GB2312" w:hAnsi="宋体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（二）改进措施</w:t>
      </w:r>
    </w:p>
    <w:p w14:paraId="00B4A0D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一是深化制度学习与规范落实，通过专题培训和案例研讨加强工作人员对《政府信息公开条例》及最新配套政策的理解与运用，提升依法公开能力；二是强化主动公开与服务导向，健全公开内容动态扩展机制，鼓励运用多元化形式丰富公开内容，更好满足群众知情参与需求；三是优化解读与互动机制，推动政策文件与解读材料同步发布，增强解读针对性与通俗性，并建立社会关切常态化收集回应机制，提升公开实效与互动质量。</w:t>
      </w:r>
    </w:p>
    <w:p w14:paraId="2BD5B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六、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其他需要报告的事项</w:t>
      </w:r>
    </w:p>
    <w:p w14:paraId="6323BE8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（一）依申请公开信息处理费收费情况</w:t>
      </w:r>
    </w:p>
    <w:p w14:paraId="38A2D7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枣庄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市信访局不存在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依申请公开信息处理费收费情况。</w:t>
      </w:r>
    </w:p>
    <w:p w14:paraId="7E15FE3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）本单位落实上级政务公开工作要点情况</w:t>
      </w:r>
    </w:p>
    <w:p w14:paraId="563EAAB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深入把握新时代政务公开的任务要求，严格对照上级工作部署与202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年枣庄市政务公开工作要点，结合信访工作实际，研究制定本年度政务公开工作实施方案。持续深化信访工作领域信息公开，聚焦重点环节与关键流程，加强信访相关政策措施的发布与解读，积极拓宽公众参与渠道。同时，不断夯实公开工作基础，健全组织保障机制，以高标准、严要求推动各项任务落地见效，全面提升政务公开工作质量，切实发挥以公开促落实、优服务、解民忧、聚民心的重要作用。</w:t>
      </w:r>
    </w:p>
    <w:p w14:paraId="7E883DC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Style w:val="9"/>
          <w:rFonts w:hint="default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（三）人大建议和政协提案办理情况</w:t>
      </w:r>
    </w:p>
    <w:p w14:paraId="5388CD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2025年，枣庄市信访局本年度人大建议办理0件，其中主办0件、协办0件，本年度政协提案办理1件，其中主办1件、协办0件，均全部办理完成，满意率100%。</w:t>
      </w:r>
    </w:p>
    <w:p w14:paraId="4656A0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Style w:val="9"/>
          <w:rFonts w:hint="default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9"/>
          <w:rFonts w:hint="eastAsia" w:ascii="楷体_GB2312" w:hAnsi="微软雅黑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（四）创新实践情况</w:t>
      </w:r>
    </w:p>
    <w:p w14:paraId="6CCBF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创新推行政府信息公开事项“首办负责、闭环管理”机制。对纳入公开范围的事项，严格实行首办责任制，要求做到“内容规范完整、更新及时准确、流程标准清晰、责任落实到人”。在办理过程中，确保事实认定清晰、处理依据充分、程序规范严谨、要素齐全完备，实现从接收到反馈的全链条跟踪与动态更新管理，着力提升信息公开事项办理的标准化水平和一次性办结率。</w:t>
      </w:r>
    </w:p>
    <w:p w14:paraId="5CD9F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06AA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0E25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7882E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B7882E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ZGU2MGQxZWIyYWRmMGRjMDhmOWE5ZGJkNjcyNjcifQ=="/>
  </w:docVars>
  <w:rsids>
    <w:rsidRoot w:val="00000000"/>
    <w:rsid w:val="03675EC4"/>
    <w:rsid w:val="041651F4"/>
    <w:rsid w:val="05BC001D"/>
    <w:rsid w:val="07554EF8"/>
    <w:rsid w:val="0867026E"/>
    <w:rsid w:val="092A34D2"/>
    <w:rsid w:val="096E25AF"/>
    <w:rsid w:val="0AC568B2"/>
    <w:rsid w:val="0B2D6095"/>
    <w:rsid w:val="0DBE0DD6"/>
    <w:rsid w:val="0DBF5BFD"/>
    <w:rsid w:val="0E183A23"/>
    <w:rsid w:val="0EE50AB5"/>
    <w:rsid w:val="11717F0E"/>
    <w:rsid w:val="14BB6C25"/>
    <w:rsid w:val="152358F0"/>
    <w:rsid w:val="165B34EC"/>
    <w:rsid w:val="181B1F72"/>
    <w:rsid w:val="18E011A9"/>
    <w:rsid w:val="1B252F5D"/>
    <w:rsid w:val="1BBC0C21"/>
    <w:rsid w:val="1C067109"/>
    <w:rsid w:val="1CCC465A"/>
    <w:rsid w:val="1DA351A9"/>
    <w:rsid w:val="1E122010"/>
    <w:rsid w:val="1E4569AA"/>
    <w:rsid w:val="1EEC7F7E"/>
    <w:rsid w:val="20580C17"/>
    <w:rsid w:val="216B497A"/>
    <w:rsid w:val="23D156C6"/>
    <w:rsid w:val="241F3D8A"/>
    <w:rsid w:val="255B4434"/>
    <w:rsid w:val="2838132E"/>
    <w:rsid w:val="29E616CA"/>
    <w:rsid w:val="2ADA0E92"/>
    <w:rsid w:val="2F03519A"/>
    <w:rsid w:val="2F3E36CD"/>
    <w:rsid w:val="2F8A06C1"/>
    <w:rsid w:val="32EE71B8"/>
    <w:rsid w:val="33DD2BB4"/>
    <w:rsid w:val="353F1F4D"/>
    <w:rsid w:val="36525CB0"/>
    <w:rsid w:val="384A6C3F"/>
    <w:rsid w:val="3A864340"/>
    <w:rsid w:val="40067769"/>
    <w:rsid w:val="48541072"/>
    <w:rsid w:val="496814F6"/>
    <w:rsid w:val="498122D2"/>
    <w:rsid w:val="4A2C4985"/>
    <w:rsid w:val="4B301EDC"/>
    <w:rsid w:val="4EE03A01"/>
    <w:rsid w:val="50AF5D81"/>
    <w:rsid w:val="51B819BA"/>
    <w:rsid w:val="53922944"/>
    <w:rsid w:val="59A815C0"/>
    <w:rsid w:val="5C2E64E4"/>
    <w:rsid w:val="5E6261E1"/>
    <w:rsid w:val="62612D73"/>
    <w:rsid w:val="63846FA1"/>
    <w:rsid w:val="64AE5433"/>
    <w:rsid w:val="69886D18"/>
    <w:rsid w:val="6B7D526B"/>
    <w:rsid w:val="6BE866DE"/>
    <w:rsid w:val="6C257DC9"/>
    <w:rsid w:val="6D7935F8"/>
    <w:rsid w:val="6DCF3167"/>
    <w:rsid w:val="6E041063"/>
    <w:rsid w:val="6EBF4F8A"/>
    <w:rsid w:val="6F9628C9"/>
    <w:rsid w:val="711517D9"/>
    <w:rsid w:val="722717C4"/>
    <w:rsid w:val="73025128"/>
    <w:rsid w:val="735859AD"/>
    <w:rsid w:val="737F73DD"/>
    <w:rsid w:val="7567112B"/>
    <w:rsid w:val="77B84C6C"/>
    <w:rsid w:val="78C8036D"/>
    <w:rsid w:val="7B5B428C"/>
    <w:rsid w:val="AB9C8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3326</Words>
  <Characters>3438</Characters>
  <Lines>0</Lines>
  <Paragraphs>0</Paragraphs>
  <TotalTime>67</TotalTime>
  <ScaleCrop>false</ScaleCrop>
  <LinksUpToDate>false</LinksUpToDate>
  <CharactersWithSpaces>3438</CharactersWithSpaces>
  <Application>WPS Office_12.1.2.25897_F1E327BC-269C-435d-A152-05C5408002CA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2024-01-16T10:21:00Z</dcterms:created>
  <dc:creator>Administrator</dc:creator>
  <cp:lastModifiedBy>user</cp:lastModifiedBy>
  <cp:lastPrinted>2026-01-16T15:32:00Z</cp:lastPrinted>
  <dcterms:modified xsi:type="dcterms:W3CDTF">2026-07-27T15:17:20Z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2052-12.1.2.25897</vt:lpwstr>
  </property>
  <property fmtid="{D5CDD505-2E9C-101B-9397-08002B2CF9AE}" pid="3" name="ICV">
    <vt:lpwstr>B13AA5F903934FE99EDC5D88D8EB58E6_12</vt:lpwstr>
  </property>
  <property fmtid="{D5CDD505-2E9C-101B-9397-08002B2CF9AE}" pid="4" name="KSOTemplateDocerSaveRecord">
    <vt:lpwstr>eyJoZGlkIjoiZDkyNzI3ZmRiZWUwYWMwZTZjYjM4ZTdhNDYwNTNkMzgiLCJ1c2VySWQiOiIxNjY3MTUyMTA0In0=</vt:lpwstr>
  </property>
</Properties>
</file>